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中共香河县委办公室本级</w:t>
      </w:r>
      <w:r>
        <w:rPr>
          <w:rFonts w:hint="eastAsia" w:ascii="Times New Roman" w:hAnsi="Times New Roman" w:eastAsia="方正小标宋简体" w:cs="Times New Roman"/>
          <w:sz w:val="44"/>
          <w:szCs w:val="44"/>
          <w:lang w:eastAsia="zh-CN"/>
        </w:rPr>
        <w:t>2022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按照《中华人民共和国预算法》、《中华人民共和国预算法实施条例》、《地方预决算公开操作规程》和《河北省省级预算公开办法》规定，现将香河县</w:t>
      </w:r>
      <w:r>
        <w:rPr>
          <w:rFonts w:hint="eastAsia" w:ascii="仿宋" w:hAnsi="仿宋" w:eastAsia="仿宋" w:cs="仿宋"/>
          <w:sz w:val="32"/>
          <w:szCs w:val="32"/>
          <w:lang w:val="en-US" w:eastAsia="zh-CN"/>
        </w:rPr>
        <w:t>县委办</w:t>
      </w: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单位</w:t>
      </w:r>
      <w:r>
        <w:rPr>
          <w:rFonts w:hint="eastAsia" w:ascii="仿宋" w:hAnsi="仿宋" w:eastAsia="仿宋" w:cs="仿宋"/>
          <w:sz w:val="32"/>
          <w:szCs w:val="32"/>
        </w:rPr>
        <w:t>预算公开如下：</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单位</w:t>
      </w:r>
      <w:r>
        <w:rPr>
          <w:rFonts w:hint="eastAsia" w:ascii="仿宋" w:hAnsi="仿宋" w:eastAsia="仿宋" w:cs="仿宋"/>
          <w:sz w:val="32"/>
          <w:szCs w:val="32"/>
        </w:rPr>
        <w:t>职责及机构设置情况</w:t>
      </w:r>
    </w:p>
    <w:p>
      <w:pPr>
        <w:spacing w:line="584"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单位</w:t>
      </w:r>
      <w:r>
        <w:rPr>
          <w:rFonts w:hint="eastAsia" w:ascii="仿宋" w:hAnsi="仿宋" w:eastAsia="仿宋" w:cs="仿宋"/>
          <w:b/>
          <w:sz w:val="32"/>
          <w:szCs w:val="32"/>
        </w:rPr>
        <w:t>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根据《县委职能配置、内设机构和人员编制规定》， 县委</w:t>
      </w:r>
      <w:r>
        <w:rPr>
          <w:rFonts w:hint="eastAsia" w:ascii="仿宋" w:hAnsi="仿宋" w:eastAsia="仿宋" w:cs="仿宋"/>
          <w:sz w:val="32"/>
          <w:szCs w:val="32"/>
          <w:lang w:val="en-US" w:eastAsia="zh-CN"/>
        </w:rPr>
        <w:t>办</w:t>
      </w:r>
      <w:r>
        <w:rPr>
          <w:rFonts w:hint="eastAsia" w:ascii="仿宋" w:hAnsi="仿宋" w:eastAsia="仿宋" w:cs="仿宋"/>
          <w:sz w:val="32"/>
          <w:szCs w:val="32"/>
        </w:rPr>
        <w:t>的主要职责是：</w:t>
      </w:r>
    </w:p>
    <w:p>
      <w:pPr>
        <w:spacing w:line="500" w:lineRule="exact"/>
        <w:ind w:firstLine="640" w:firstLineChars="200"/>
        <w:jc w:val="left"/>
        <w:rPr>
          <w:rFonts w:hint="eastAsia" w:ascii="仿宋" w:hAnsi="仿宋" w:eastAsia="仿宋" w:cs="仿宋"/>
          <w:sz w:val="32"/>
          <w:szCs w:val="32"/>
        </w:rPr>
        <w:sectPr>
          <w:footerReference r:id="rId3" w:type="default"/>
          <w:pgSz w:w="16839" w:h="11907" w:orient="landscape"/>
          <w:pgMar w:top="1134" w:right="1531" w:bottom="1134" w:left="1474" w:header="851" w:footer="992" w:gutter="0"/>
          <w:pgNumType w:start="1"/>
          <w:cols w:space="425" w:num="1"/>
          <w:docGrid w:type="lines" w:linePitch="312" w:charSpace="0"/>
        </w:sectPr>
      </w:pPr>
      <w:r>
        <w:rPr>
          <w:rFonts w:hint="eastAsia" w:ascii="仿宋" w:hAnsi="仿宋" w:eastAsia="仿宋" w:cs="仿宋"/>
          <w:sz w:val="32"/>
          <w:szCs w:val="32"/>
        </w:rPr>
        <w:t>负责推动党中央、省委、市委和县委决策部署的落实，按照县委要求协调有关方面开展工作，承担县委运行保障具体事项；负责县委和县委办公室文件、县委领导讲话稿的起草、修改工作；负责党中央、省委、市委和县委重要决策部署贯彻落实的督促检查，中央、省委、市委和县委领导批示和交办事项的催办反馈，县委统一部署的重大专项活动的推进落实；围绕党中央、省委、市委和县委总体工作部署开展调查研究和政策研究，收集和处理信息、反映动态；负责社情民意的搜集、整理和编报工作；负责县委全委会、县委常务会和县委其他重要会议的会务工作；负责县委领导参加重大活动和日常工作活动的组织安排；负责县委日常文件处理；负责县委文件和县委办公室代县委行文的审核工作；负责统筹协调和督促指导全县党务公开工作；负责县委机关行政后勤、安全保卫和县委办公室财务管理工作；负责全县保密、密码工作发展规划的拟定和组织实施，制定相关实施细则及办法，对全县保密机要部门实施业务领导，负责组织实施全县密码通讯工作，负责全县电子政务内网、党委系统信息化建设和管理工作，负责全县保密机要干部教育培训工作。完成县委交办的其他任务。</w:t>
      </w:r>
    </w:p>
    <w:p>
      <w:pPr>
        <w:autoSpaceDE w:val="0"/>
        <w:autoSpaceDN w:val="0"/>
        <w:adjustRightInd w:val="0"/>
        <w:spacing w:line="584" w:lineRule="exact"/>
        <w:ind w:firstLine="1285" w:firstLineChars="4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w:t>
            </w:r>
            <w:r>
              <w:rPr>
                <w:rFonts w:hint="eastAsia" w:ascii="Times New Roman" w:hAnsi="Times New Roman" w:eastAsia="仿宋_GB2312" w:cs="Times New Roman"/>
                <w:b/>
                <w:sz w:val="28"/>
                <w:szCs w:val="28"/>
                <w:lang w:val="en-US" w:eastAsia="zh-CN"/>
              </w:rPr>
              <w:t xml:space="preserve"> </w:t>
            </w:r>
            <w:r>
              <w:rPr>
                <w:rFonts w:ascii="Times New Roman" w:hAnsi="Times New Roman" w:eastAsia="仿宋_GB2312" w:cs="Times New Roman"/>
                <w:b/>
                <w:sz w:val="28"/>
                <w:szCs w:val="28"/>
              </w:rPr>
              <w:t>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单位</w:t>
            </w:r>
            <w:r>
              <w:rPr>
                <w:rFonts w:hint="eastAsia" w:ascii="Times New Roman" w:hAnsi="Times New Roman" w:eastAsia="仿宋_GB2312" w:cs="Times New Roman"/>
                <w:b/>
                <w:sz w:val="28"/>
                <w:szCs w:val="28"/>
                <w:lang w:val="en-US" w:eastAsia="zh-CN"/>
              </w:rPr>
              <w:t xml:space="preserve">  </w:t>
            </w:r>
            <w:r>
              <w:rPr>
                <w:rFonts w:ascii="Times New Roman" w:hAnsi="Times New Roman" w:eastAsia="仿宋_GB2312" w:cs="Times New Roman"/>
                <w:b/>
                <w:sz w:val="28"/>
                <w:szCs w:val="28"/>
              </w:rPr>
              <w:t>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sz w:val="28"/>
                <w:szCs w:val="28"/>
              </w:rPr>
            </w:pPr>
          </w:p>
        </w:tc>
        <w:tc>
          <w:tcPr>
            <w:tcW w:w="1134" w:type="dxa"/>
            <w:vMerge w:val="continue"/>
            <w:shd w:val="clear" w:color="auto" w:fill="auto"/>
            <w:vAlign w:val="center"/>
          </w:tcPr>
          <w:p>
            <w:pPr>
              <w:rPr>
                <w:sz w:val="28"/>
                <w:szCs w:val="28"/>
              </w:rPr>
            </w:pPr>
          </w:p>
        </w:tc>
        <w:tc>
          <w:tcPr>
            <w:tcW w:w="1276" w:type="dxa"/>
            <w:vMerge w:val="continue"/>
            <w:shd w:val="clear" w:color="auto" w:fill="auto"/>
            <w:vAlign w:val="center"/>
          </w:tcPr>
          <w:p>
            <w:pPr>
              <w:rPr>
                <w:sz w:val="28"/>
                <w:szCs w:val="28"/>
              </w:rPr>
            </w:pPr>
          </w:p>
        </w:tc>
        <w:tc>
          <w:tcPr>
            <w:tcW w:w="2902" w:type="dxa"/>
            <w:vMerge w:val="continue"/>
            <w:shd w:val="clear" w:color="auto" w:fill="auto"/>
            <w:vAlign w:val="center"/>
          </w:tcPr>
          <w:p>
            <w:pP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中共香河县委办公室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副处级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28"/>
                <w:szCs w:val="28"/>
                <w:lang w:val="en-US"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按照预算管理有关规定，目前我县</w:t>
      </w:r>
      <w:r>
        <w:rPr>
          <w:rFonts w:hint="eastAsia" w:ascii="仿宋" w:hAnsi="仿宋" w:eastAsia="仿宋" w:cs="仿宋"/>
          <w:sz w:val="32"/>
          <w:szCs w:val="32"/>
          <w:lang w:val="en-US" w:eastAsia="zh-CN"/>
        </w:rPr>
        <w:t>单位</w:t>
      </w:r>
      <w:r>
        <w:rPr>
          <w:rFonts w:hint="eastAsia" w:ascii="仿宋" w:hAnsi="仿宋" w:eastAsia="仿宋" w:cs="仿宋"/>
          <w:sz w:val="32"/>
          <w:szCs w:val="32"/>
        </w:rPr>
        <w:t>预算的编制实行综合预算制度，即全部收入和支出都反映在预算中。香河县</w:t>
      </w:r>
      <w:r>
        <w:rPr>
          <w:rFonts w:hint="eastAsia" w:ascii="仿宋" w:hAnsi="仿宋" w:eastAsia="仿宋" w:cs="仿宋"/>
          <w:sz w:val="32"/>
          <w:szCs w:val="32"/>
          <w:lang w:val="en-US" w:eastAsia="zh-CN"/>
        </w:rPr>
        <w:t>县委办</w:t>
      </w:r>
      <w:r>
        <w:rPr>
          <w:rFonts w:hint="eastAsia" w:ascii="仿宋" w:hAnsi="仿宋" w:eastAsia="仿宋" w:cs="仿宋"/>
          <w:sz w:val="32"/>
          <w:szCs w:val="32"/>
        </w:rPr>
        <w:t>机关的收支包含在部门预算中。</w:t>
      </w:r>
    </w:p>
    <w:p>
      <w:pPr>
        <w:spacing w:line="584"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1、收入说明</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反映本</w:t>
      </w:r>
      <w:r>
        <w:rPr>
          <w:rFonts w:hint="eastAsia" w:ascii="仿宋" w:hAnsi="仿宋" w:eastAsia="仿宋" w:cs="仿宋"/>
          <w:sz w:val="32"/>
          <w:szCs w:val="32"/>
          <w:lang w:val="en-US" w:eastAsia="zh-CN"/>
        </w:rPr>
        <w:t>单位</w:t>
      </w:r>
      <w:r>
        <w:rPr>
          <w:rFonts w:hint="eastAsia" w:ascii="仿宋" w:hAnsi="仿宋" w:eastAsia="仿宋" w:cs="仿宋"/>
          <w:sz w:val="32"/>
          <w:szCs w:val="32"/>
        </w:rPr>
        <w:t>当年全部收入。</w:t>
      </w:r>
      <w:r>
        <w:rPr>
          <w:rFonts w:hint="eastAsia" w:ascii="仿宋" w:hAnsi="仿宋" w:eastAsia="仿宋" w:cs="仿宋"/>
          <w:sz w:val="32"/>
          <w:szCs w:val="32"/>
          <w:lang w:eastAsia="zh-CN"/>
        </w:rPr>
        <w:t>2022</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1430</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1430</w:t>
      </w:r>
      <w:r>
        <w:rPr>
          <w:rFonts w:hint="eastAsia" w:ascii="仿宋" w:hAnsi="仿宋" w:eastAsia="仿宋" w:cs="仿宋"/>
          <w:sz w:val="32"/>
          <w:szCs w:val="32"/>
        </w:rPr>
        <w:t>万元，基金预算收入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万元，财政专户核拨收入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万元，其他来源收入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84"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2、支出说明</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收支预算总表支出栏、基本支出表、项目支出表按经济分类和支出功能分类科目编制，反映香河县</w:t>
      </w:r>
      <w:r>
        <w:rPr>
          <w:rFonts w:hint="eastAsia" w:ascii="仿宋" w:hAnsi="仿宋" w:eastAsia="仿宋" w:cs="仿宋"/>
          <w:sz w:val="32"/>
          <w:szCs w:val="32"/>
          <w:lang w:val="en-US" w:eastAsia="zh-CN"/>
        </w:rPr>
        <w:t>2022</w:t>
      </w:r>
      <w:r>
        <w:rPr>
          <w:rFonts w:hint="eastAsia" w:ascii="仿宋" w:hAnsi="仿宋" w:eastAsia="仿宋" w:cs="仿宋"/>
          <w:sz w:val="32"/>
          <w:szCs w:val="32"/>
        </w:rPr>
        <w:t>年度</w:t>
      </w:r>
      <w:r>
        <w:rPr>
          <w:rFonts w:hint="eastAsia" w:ascii="仿宋" w:hAnsi="仿宋" w:eastAsia="仿宋" w:cs="仿宋"/>
          <w:sz w:val="32"/>
          <w:szCs w:val="32"/>
          <w:lang w:val="en-US" w:eastAsia="zh-CN"/>
        </w:rPr>
        <w:t>单位</w:t>
      </w:r>
      <w:r>
        <w:rPr>
          <w:rFonts w:hint="eastAsia" w:ascii="仿宋" w:hAnsi="仿宋" w:eastAsia="仿宋" w:cs="仿宋"/>
          <w:sz w:val="32"/>
          <w:szCs w:val="32"/>
        </w:rPr>
        <w:t>预算中支出预算的总体情况。</w:t>
      </w:r>
      <w:r>
        <w:rPr>
          <w:rFonts w:hint="eastAsia" w:ascii="仿宋" w:hAnsi="仿宋" w:eastAsia="仿宋" w:cs="仿宋"/>
          <w:sz w:val="32"/>
          <w:szCs w:val="32"/>
          <w:lang w:eastAsia="zh-CN"/>
        </w:rPr>
        <w:t>2022</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1430</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1056.79</w:t>
      </w:r>
      <w:r>
        <w:rPr>
          <w:rFonts w:hint="eastAsia" w:ascii="仿宋" w:hAnsi="仿宋" w:eastAsia="仿宋" w:cs="仿宋"/>
          <w:sz w:val="32"/>
          <w:szCs w:val="32"/>
        </w:rPr>
        <w:t>万元，包括人员类项目经费</w:t>
      </w:r>
      <w:r>
        <w:rPr>
          <w:rFonts w:hint="eastAsia" w:ascii="仿宋" w:hAnsi="仿宋" w:eastAsia="仿宋" w:cs="仿宋"/>
          <w:sz w:val="32"/>
          <w:szCs w:val="32"/>
          <w:lang w:val="en-US" w:eastAsia="zh-CN"/>
        </w:rPr>
        <w:t>768.32</w:t>
      </w:r>
      <w:r>
        <w:rPr>
          <w:rFonts w:hint="eastAsia" w:ascii="仿宋" w:hAnsi="仿宋" w:eastAsia="仿宋" w:cs="仿宋"/>
          <w:sz w:val="32"/>
          <w:szCs w:val="32"/>
        </w:rPr>
        <w:t>万元和运转类公用项目经费</w:t>
      </w:r>
      <w:r>
        <w:rPr>
          <w:rFonts w:hint="eastAsia" w:ascii="仿宋" w:hAnsi="仿宋" w:eastAsia="仿宋" w:cs="仿宋"/>
          <w:sz w:val="32"/>
          <w:szCs w:val="32"/>
          <w:lang w:val="en-US" w:eastAsia="zh-CN"/>
        </w:rPr>
        <w:t>288.47</w:t>
      </w:r>
      <w:r>
        <w:rPr>
          <w:rFonts w:hint="eastAsia" w:ascii="仿宋" w:hAnsi="仿宋" w:eastAsia="仿宋" w:cs="仿宋"/>
          <w:sz w:val="32"/>
          <w:szCs w:val="32"/>
        </w:rPr>
        <w:t>万元；运转类其他及特定目标类项目支出</w:t>
      </w:r>
      <w:r>
        <w:rPr>
          <w:rFonts w:hint="eastAsia" w:ascii="仿宋" w:hAnsi="仿宋" w:eastAsia="仿宋" w:cs="仿宋"/>
          <w:sz w:val="32"/>
          <w:szCs w:val="32"/>
          <w:lang w:val="en-US" w:eastAsia="zh-CN"/>
        </w:rPr>
        <w:t>373.21</w:t>
      </w:r>
      <w:r>
        <w:rPr>
          <w:rFonts w:hint="eastAsia" w:ascii="仿宋" w:hAnsi="仿宋" w:eastAsia="仿宋" w:cs="仿宋"/>
          <w:sz w:val="32"/>
          <w:szCs w:val="32"/>
        </w:rPr>
        <w:t>万元，主要为</w:t>
      </w:r>
      <w:r>
        <w:rPr>
          <w:rFonts w:hint="eastAsia" w:ascii="仿宋" w:hAnsi="仿宋" w:eastAsia="仿宋" w:cs="仿宋"/>
          <w:sz w:val="32"/>
          <w:szCs w:val="32"/>
          <w:lang w:val="en-US" w:eastAsia="zh-CN"/>
        </w:rPr>
        <w:t>日常维修业务费、电子公文系统替换设备资金、电视电话会议光纤租赁费，2021年项目质保金和2022年新增会议室购置设备款</w:t>
      </w:r>
      <w:r>
        <w:rPr>
          <w:rFonts w:hint="eastAsia" w:ascii="仿宋" w:hAnsi="仿宋" w:eastAsia="仿宋" w:cs="仿宋"/>
          <w:sz w:val="32"/>
          <w:szCs w:val="32"/>
        </w:rPr>
        <w:t>。</w:t>
      </w:r>
    </w:p>
    <w:p>
      <w:pPr>
        <w:spacing w:line="584"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3、比上年增减情况</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1430</w:t>
      </w:r>
      <w:r>
        <w:rPr>
          <w:rFonts w:hint="eastAsia" w:ascii="仿宋" w:hAnsi="仿宋" w:eastAsia="仿宋" w:cs="仿宋"/>
          <w:sz w:val="32"/>
          <w:szCs w:val="32"/>
        </w:rPr>
        <w:t>万元，较202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w:t>
      </w:r>
      <w:r>
        <w:rPr>
          <w:rFonts w:hint="eastAsia" w:ascii="仿宋" w:hAnsi="仿宋" w:eastAsia="仿宋" w:cs="仿宋"/>
          <w:sz w:val="32"/>
          <w:szCs w:val="32"/>
          <w:lang w:val="en-US" w:eastAsia="zh-CN"/>
        </w:rPr>
        <w:t>减少58.9</w:t>
      </w:r>
      <w:r>
        <w:rPr>
          <w:rFonts w:hint="eastAsia" w:ascii="仿宋" w:hAnsi="仿宋" w:eastAsia="仿宋" w:cs="仿宋"/>
          <w:sz w:val="32"/>
          <w:szCs w:val="32"/>
        </w:rPr>
        <w:t>万元，运转类其他及特定目标类项目支出</w:t>
      </w:r>
      <w:r>
        <w:rPr>
          <w:rFonts w:hint="eastAsia" w:ascii="仿宋" w:hAnsi="仿宋" w:eastAsia="仿宋" w:cs="仿宋"/>
          <w:sz w:val="32"/>
          <w:szCs w:val="32"/>
          <w:lang w:val="en-US" w:eastAsia="zh-CN"/>
        </w:rPr>
        <w:t>减少58.9</w:t>
      </w:r>
      <w:r>
        <w:rPr>
          <w:rFonts w:hint="eastAsia" w:ascii="仿宋" w:hAnsi="仿宋" w:eastAsia="仿宋" w:cs="仿宋"/>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年，我</w:t>
      </w:r>
      <w:r>
        <w:rPr>
          <w:rFonts w:hint="eastAsia" w:ascii="仿宋" w:hAnsi="仿宋" w:eastAsia="仿宋" w:cs="仿宋"/>
          <w:sz w:val="32"/>
          <w:szCs w:val="32"/>
          <w:lang w:val="en-US" w:eastAsia="zh-CN"/>
        </w:rPr>
        <w:t>单位</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288.47</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县委办公楼</w:t>
      </w:r>
      <w:r>
        <w:rPr>
          <w:rFonts w:hint="eastAsia" w:ascii="仿宋" w:hAnsi="仿宋" w:eastAsia="仿宋" w:cs="仿宋"/>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lang w:eastAsia="zh-CN"/>
        </w:rPr>
        <w:t>2022</w:t>
      </w:r>
      <w:r>
        <w:rPr>
          <w:rFonts w:hint="eastAsia" w:ascii="仿宋" w:hAnsi="仿宋" w:eastAsia="仿宋" w:cs="仿宋"/>
          <w:sz w:val="32"/>
          <w:szCs w:val="32"/>
        </w:rPr>
        <w:t>年，我</w:t>
      </w:r>
      <w:r>
        <w:rPr>
          <w:rFonts w:hint="eastAsia" w:ascii="仿宋" w:hAnsi="仿宋" w:eastAsia="仿宋" w:cs="仿宋"/>
          <w:sz w:val="32"/>
          <w:szCs w:val="32"/>
          <w:lang w:val="en-US" w:eastAsia="zh-CN"/>
        </w:rPr>
        <w:t>单位</w:t>
      </w:r>
      <w:r>
        <w:rPr>
          <w:rFonts w:hint="eastAsia" w:ascii="仿宋" w:hAnsi="仿宋" w:eastAsia="仿宋" w:cs="仿宋"/>
          <w:sz w:val="32"/>
          <w:szCs w:val="32"/>
        </w:rPr>
        <w:t>财政拨款“三公”经费预算安排</w:t>
      </w:r>
      <w:r>
        <w:rPr>
          <w:rFonts w:hint="eastAsia" w:ascii="仿宋" w:hAnsi="仿宋" w:eastAsia="仿宋" w:cs="仿宋"/>
          <w:sz w:val="32"/>
          <w:szCs w:val="32"/>
          <w:lang w:val="en-US" w:eastAsia="zh-CN"/>
        </w:rPr>
        <w:t>59.8</w:t>
      </w:r>
      <w:r>
        <w:rPr>
          <w:rFonts w:hint="eastAsia" w:ascii="仿宋" w:hAnsi="仿宋" w:eastAsia="仿宋" w:cs="仿宋"/>
          <w:sz w:val="32"/>
          <w:szCs w:val="32"/>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万元；公务用车购置及运维费</w:t>
      </w:r>
      <w:r>
        <w:rPr>
          <w:rFonts w:hint="eastAsia" w:ascii="仿宋" w:hAnsi="仿宋" w:eastAsia="仿宋" w:cs="仿宋"/>
          <w:sz w:val="32"/>
          <w:szCs w:val="32"/>
          <w:lang w:val="en-US" w:eastAsia="zh-CN"/>
        </w:rPr>
        <w:t>40.8</w:t>
      </w:r>
      <w:r>
        <w:rPr>
          <w:rFonts w:hint="eastAsia" w:ascii="仿宋" w:hAnsi="仿宋" w:eastAsia="仿宋" w:cs="仿宋"/>
          <w:sz w:val="32"/>
          <w:szCs w:val="32"/>
        </w:rPr>
        <w:t>万元（其中：公务用车购置费为</w:t>
      </w:r>
      <w:r>
        <w:rPr>
          <w:rFonts w:hint="eastAsia" w:ascii="仿宋" w:hAnsi="仿宋" w:eastAsia="仿宋" w:cs="仿宋"/>
          <w:sz w:val="32"/>
          <w:szCs w:val="32"/>
          <w:lang w:val="en-US" w:eastAsia="zh-CN"/>
        </w:rPr>
        <w:t>12.3</w:t>
      </w:r>
      <w:r>
        <w:rPr>
          <w:rFonts w:hint="eastAsia" w:ascii="仿宋" w:hAnsi="仿宋" w:eastAsia="仿宋" w:cs="仿宋"/>
          <w:sz w:val="32"/>
          <w:szCs w:val="32"/>
        </w:rPr>
        <w:t>万元，公务用车运维费</w:t>
      </w:r>
      <w:r>
        <w:rPr>
          <w:rFonts w:hint="eastAsia" w:ascii="仿宋" w:hAnsi="仿宋" w:eastAsia="仿宋" w:cs="仿宋"/>
          <w:sz w:val="32"/>
          <w:szCs w:val="32"/>
          <w:lang w:val="en-US" w:eastAsia="zh-CN"/>
        </w:rPr>
        <w:t>28.5</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19</w:t>
      </w:r>
      <w:r>
        <w:rPr>
          <w:rFonts w:hint="eastAsia" w:ascii="仿宋" w:hAnsi="仿宋" w:eastAsia="仿宋" w:cs="仿宋"/>
          <w:sz w:val="32"/>
          <w:szCs w:val="32"/>
        </w:rPr>
        <w:t>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w:t>
      </w:r>
      <w:r>
        <w:rPr>
          <w:rFonts w:hint="eastAsia" w:ascii="仿宋" w:hAnsi="仿宋" w:eastAsia="仿宋" w:cs="仿宋"/>
          <w:sz w:val="32"/>
          <w:szCs w:val="32"/>
          <w:lang w:val="en-US" w:eastAsia="zh-CN"/>
        </w:rPr>
        <w:t>增加11.8</w:t>
      </w:r>
      <w:r>
        <w:rPr>
          <w:rFonts w:hint="eastAsia" w:ascii="仿宋" w:hAnsi="仿宋" w:eastAsia="仿宋" w:cs="仿宋"/>
          <w:sz w:val="32"/>
          <w:szCs w:val="32"/>
        </w:rPr>
        <w:t>万元，其中，公务用车购置及运维费</w:t>
      </w:r>
      <w:r>
        <w:rPr>
          <w:rFonts w:hint="eastAsia" w:ascii="仿宋" w:hAnsi="仿宋" w:eastAsia="仿宋" w:cs="仿宋"/>
          <w:sz w:val="32"/>
          <w:szCs w:val="32"/>
          <w:lang w:val="en-US" w:eastAsia="zh-CN"/>
        </w:rPr>
        <w:t>增加11.8</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12</w:t>
      </w:r>
      <w:r>
        <w:rPr>
          <w:rFonts w:hint="eastAsia" w:ascii="仿宋" w:hAnsi="仿宋" w:eastAsia="仿宋" w:cs="仿宋"/>
          <w:sz w:val="32"/>
          <w:szCs w:val="32"/>
        </w:rPr>
        <w:t>万元，公务用车运维费</w:t>
      </w:r>
      <w:r>
        <w:rPr>
          <w:rFonts w:hint="eastAsia" w:ascii="仿宋" w:hAnsi="仿宋" w:eastAsia="仿宋" w:cs="仿宋"/>
          <w:sz w:val="32"/>
          <w:szCs w:val="32"/>
          <w:lang w:val="en-US" w:eastAsia="zh-CN"/>
        </w:rPr>
        <w:t>减少0.2</w:t>
      </w:r>
      <w:r>
        <w:rPr>
          <w:rFonts w:hint="eastAsia" w:ascii="仿宋" w:hAnsi="仿宋" w:eastAsia="仿宋" w:cs="仿宋"/>
          <w:sz w:val="32"/>
          <w:szCs w:val="32"/>
        </w:rPr>
        <w:t>万元)，主要原因是我</w:t>
      </w:r>
      <w:r>
        <w:rPr>
          <w:rFonts w:hint="eastAsia" w:ascii="仿宋" w:hAnsi="仿宋" w:eastAsia="仿宋" w:cs="仿宋"/>
          <w:sz w:val="32"/>
          <w:szCs w:val="32"/>
          <w:lang w:val="en-US" w:eastAsia="zh-CN"/>
        </w:rPr>
        <w:t>单位购买1辆公务用车</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与2020年相比持平，无增减变化。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推动党中央、省委、市委和县委决策部署的落实，按照县委要求协调有关方面开展工作，承担县委运行保障具体事项；县委和县委办公室文件、县委领导讲话稿的起草、修改工作；党中央、省委、市委和县委重要决策部署贯彻落实的督促检查，中央、省委、市委和县委领导批示和交办事项的催办反馈，县委统一部署的重大专项活动的推进落实。</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hint="eastAsia" w:ascii="仿宋" w:hAnsi="仿宋" w:eastAsia="仿宋" w:cs="仿宋"/>
          <w:sz w:val="32"/>
          <w:szCs w:val="32"/>
        </w:rPr>
      </w:pPr>
      <w:r>
        <w:rPr>
          <w:rFonts w:hint="eastAsia" w:ascii="仿宋" w:hAnsi="仿宋" w:eastAsia="仿宋" w:cs="仿宋"/>
          <w:sz w:val="28"/>
        </w:rPr>
        <w:t xml:space="preserve"> </w:t>
      </w:r>
      <w:r>
        <w:rPr>
          <w:rFonts w:hint="eastAsia" w:ascii="仿宋" w:hAnsi="仿宋" w:eastAsia="仿宋" w:cs="仿宋"/>
          <w:sz w:val="32"/>
          <w:szCs w:val="32"/>
        </w:rPr>
        <w:t>1、日常维修业务费，通过日常维修维护，保证办公楼各项设施能够满足日常工作生活需要；</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2、县委办电视电话会议光纤租赁费及信息中心光纤租赁费，保障光纤的数据正常传输，大大减少因光纤线路故障带来的问题；</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3、信息化网络维护及社情APP平台维护费，保证信息化网络正常运转，要求高度重视，加强党委系统信息化网络的维护和管理，保证专项经费投入、专网畅通、设备良好。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4、年度维护费及线路租赁费，通过项目的开展实保障系统运转正常，减少故障率，保障网路时时畅通。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5、</w:t>
      </w: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会议室设备购置，</w:t>
      </w:r>
      <w:r>
        <w:rPr>
          <w:rFonts w:hint="eastAsia" w:ascii="仿宋" w:hAnsi="仿宋" w:eastAsia="仿宋" w:cs="仿宋"/>
          <w:sz w:val="32"/>
          <w:szCs w:val="32"/>
        </w:rPr>
        <w:t>按上级要求</w:t>
      </w:r>
      <w:r>
        <w:rPr>
          <w:rFonts w:hint="eastAsia" w:ascii="仿宋" w:hAnsi="仿宋" w:eastAsia="仿宋" w:cs="仿宋"/>
          <w:sz w:val="32"/>
          <w:szCs w:val="32"/>
          <w:lang w:val="en-US" w:eastAsia="zh-CN"/>
        </w:rPr>
        <w:t>购置</w:t>
      </w:r>
      <w:r>
        <w:rPr>
          <w:rFonts w:hint="eastAsia" w:ascii="仿宋" w:hAnsi="仿宋" w:eastAsia="仿宋" w:cs="仿宋"/>
          <w:sz w:val="32"/>
          <w:szCs w:val="32"/>
        </w:rPr>
        <w:t>相应设备。</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numPr>
          <w:ilvl w:val="0"/>
          <w:numId w:val="0"/>
        </w:num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、日常维修业务，保障办公楼各项设施能正常使用，进行日常的维修管护，保障各项工作正常运转。</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2、县委办电视电话会议光纤租赁费及信息中心光纤租赁费，保障光纤的数据正常传输，大大减少因光纤线路故障带来的问题。</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3、信息化网络维护及社情APP平台维护费，保证信息化网络正常运转，要求高度重视，加强党委系统信息化网络的维护和管理，保证专项经费投入、专网畅通、设备良好。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4、年度维护费及线路租赁费，按照上级安排，保障电子政务内网安全高效运行</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会议室设备购置，</w:t>
      </w:r>
      <w:r>
        <w:rPr>
          <w:rFonts w:hint="eastAsia" w:ascii="仿宋" w:hAnsi="仿宋" w:eastAsia="仿宋" w:cs="仿宋"/>
          <w:sz w:val="32"/>
          <w:szCs w:val="32"/>
        </w:rPr>
        <w:t>按上级要求</w:t>
      </w:r>
      <w:r>
        <w:rPr>
          <w:rFonts w:hint="eastAsia" w:ascii="仿宋" w:hAnsi="仿宋" w:eastAsia="仿宋" w:cs="仿宋"/>
          <w:sz w:val="32"/>
          <w:szCs w:val="32"/>
          <w:lang w:val="en-US" w:eastAsia="zh-CN"/>
        </w:rPr>
        <w:t>党政专用电视会议会场建设购置</w:t>
      </w:r>
      <w:r>
        <w:rPr>
          <w:rFonts w:hint="eastAsia" w:ascii="仿宋" w:hAnsi="仿宋" w:eastAsia="仿宋" w:cs="仿宋"/>
          <w:sz w:val="32"/>
          <w:szCs w:val="32"/>
        </w:rPr>
        <w:t>相应设备。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维修</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维修次数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次数</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调研报告</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印刷次数</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30.00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次数</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实际工作需要；年度工作总结；成果资料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制作质量</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PPT制作准确适用性</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根据实际工作需要提出要求；合同协议规定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及时</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故障排除率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实际需要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项目总投入金额</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项目预算控制数（万元）</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6.50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万元/月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根据项目申报测算依据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领导讲话会议精神传达落实各单位</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领导讲话会议精神传达落实各单位</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通过设立该项目</w:t>
            </w: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保障相关下属单位严格落实各项工作</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满意率</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≥95%优，≥85%良，≥75%中，＜75%差</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单位人员满意度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根据实际调查询问</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927096"/>
      <w:r>
        <w:rPr>
          <w:rFonts w:hint="eastAsia" w:ascii="方正仿宋_GBK" w:eastAsia="方正仿宋_GBK"/>
          <w:b/>
          <w:sz w:val="28"/>
        </w:rPr>
        <w:t>1.</w:t>
      </w:r>
      <w:r>
        <w:rPr>
          <w:rFonts w:hint="eastAsia" w:ascii="方正仿宋_GBK" w:eastAsia="方正仿宋_GBK"/>
          <w:b/>
          <w:sz w:val="28"/>
          <w:lang w:val="en-US" w:eastAsia="zh-CN"/>
        </w:rPr>
        <w:t>党政专用会议室建设</w:t>
      </w:r>
      <w:r>
        <w:rPr>
          <w:rFonts w:hint="eastAsia" w:ascii="方正仿宋_GBK" w:eastAsia="方正仿宋_GBK"/>
          <w:b/>
          <w:sz w:val="28"/>
        </w:rPr>
        <w:t>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1、电子公文系统替换设备资金绩效目标表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方正书宋_GBK" w:eastAsia="方正书宋_GBK"/>
                <w:b/>
                <w:lang w:val="en-US" w:eastAsia="zh-CN"/>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131024210ODI7AVRC2F74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党政专用电视会议会场建设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7</w:t>
            </w:r>
            <w:r>
              <w:rPr>
                <w:rFonts w:ascii="方正书宋_GBK" w:eastAsia="方正书宋_GBK"/>
              </w:rPr>
              <w:t>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7</w:t>
            </w:r>
            <w:r>
              <w:rPr>
                <w:rFonts w:ascii="方正书宋_GBK" w:eastAsia="方正书宋_GBK"/>
              </w:rPr>
              <w:t>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根据文件精神要求，</w:t>
            </w:r>
            <w:r>
              <w:rPr>
                <w:rFonts w:hint="eastAsia" w:ascii="方正书宋_GBK" w:eastAsia="方正书宋_GBK"/>
                <w:lang w:val="en-US" w:eastAsia="zh-CN"/>
              </w:rPr>
              <w:t>采购会场视频设备，会议终端、传输及信道加密设备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保障办公设备国产化，按上级要求，及时更新更换相应设备。</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视频设备、终端</w:t>
            </w:r>
          </w:p>
        </w:tc>
        <w:tc>
          <w:tcPr>
            <w:tcW w:w="2891"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视频设备1套</w:t>
            </w:r>
          </w:p>
        </w:tc>
        <w:tc>
          <w:tcPr>
            <w:tcW w:w="1276" w:type="dxa"/>
            <w:shd w:val="clear" w:color="auto" w:fill="auto"/>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w:t>
            </w:r>
            <w:r>
              <w:rPr>
                <w:rFonts w:hint="eastAsia" w:ascii="方正书宋_GBK" w:eastAsia="方正书宋_GBK"/>
                <w:lang w:val="en-US" w:eastAsia="zh-CN"/>
              </w:rPr>
              <w:t>设备</w:t>
            </w:r>
            <w:r>
              <w:rPr>
                <w:rFonts w:hint="eastAsia" w:ascii="方正书宋_GBK" w:eastAsia="方正书宋_GBK"/>
              </w:rPr>
              <w:t>的质量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采购的新机体能够顺利、安全使用的比例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签定合同</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月底前完成合同签署工作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验收、总结工作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完成项目工作，进行验收、总结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采购</w:t>
            </w:r>
            <w:r>
              <w:rPr>
                <w:rFonts w:hint="eastAsia" w:ascii="方正书宋_GBK" w:eastAsia="方正书宋_GBK"/>
                <w:lang w:val="en-US" w:eastAsia="zh-CN"/>
              </w:rPr>
              <w:t>设备</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月份完成</w:t>
            </w:r>
            <w:r>
              <w:rPr>
                <w:rFonts w:hint="eastAsia" w:ascii="方正书宋_GBK" w:eastAsia="方正书宋_GBK"/>
                <w:lang w:val="en-US" w:eastAsia="zh-CN"/>
              </w:rPr>
              <w:t>设备</w:t>
            </w:r>
            <w:r>
              <w:rPr>
                <w:rFonts w:hint="eastAsia" w:ascii="方正书宋_GBK" w:eastAsia="方正书宋_GBK"/>
              </w:rPr>
              <w:t>采购工作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w:t>
            </w:r>
            <w:r>
              <w:rPr>
                <w:rFonts w:hint="eastAsia" w:ascii="方正书宋_GBK" w:eastAsia="方正书宋_GBK"/>
                <w:lang w:val="en-US" w:eastAsia="zh-CN"/>
              </w:rPr>
              <w:t>70</w:t>
            </w:r>
            <w:r>
              <w:rPr>
                <w:rFonts w:hint="eastAsia" w:ascii="方正书宋_GBK" w:eastAsia="方正书宋_GBK"/>
              </w:rPr>
              <w:t>万元</w:t>
            </w:r>
            <w:r>
              <w:rPr>
                <w:rFonts w:ascii="方正书宋_GBK" w:eastAsia="方正书宋_GBK"/>
              </w:rPr>
              <w:t>/</w:t>
            </w:r>
            <w:r>
              <w:rPr>
                <w:rFonts w:hint="eastAsia" w:ascii="方正书宋_GBK" w:eastAsia="方正书宋_GBK"/>
                <w:lang w:val="en-US" w:eastAsia="zh-CN"/>
              </w:rPr>
              <w:t>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保障办公设备、办公系统的安全性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w:t>
            </w:r>
            <w:r>
              <w:rPr>
                <w:rFonts w:hint="eastAsia" w:ascii="方正书宋_GBK" w:eastAsia="方正书宋_GBK"/>
                <w:lang w:val="en-US" w:eastAsia="zh-CN"/>
              </w:rPr>
              <w:t>视频会议的</w:t>
            </w:r>
            <w:r>
              <w:rPr>
                <w:rFonts w:hint="eastAsia" w:ascii="方正书宋_GBK" w:eastAsia="方正书宋_GBK"/>
              </w:rPr>
              <w:t>安全性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起到一定的社会效益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对公文使用安全性具有长远影响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hint="eastAsia" w:ascii="方正书宋_GBK" w:eastAsia="方正书宋_GBK"/>
                <w:lang w:val="en-US" w:eastAsia="zh-CN"/>
              </w:rPr>
              <w:t>视频会议的</w:t>
            </w:r>
            <w:r>
              <w:rPr>
                <w:rFonts w:hint="eastAsia" w:ascii="方正书宋_GBK" w:eastAsia="方正书宋_GBK"/>
              </w:rPr>
              <w:t>安全性具有长远影响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机关干部满意度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工作总结；问卷调查及数据分析</w:t>
            </w:r>
          </w:p>
        </w:tc>
      </w:tr>
    </w:tbl>
    <w:p>
      <w:pPr>
        <w:spacing w:line="300" w:lineRule="exact"/>
        <w:jc w:val="left"/>
        <w:sectPr>
          <w:pgSz w:w="11907" w:h="16839"/>
          <w:pgMar w:top="1984" w:right="1304" w:bottom="1134" w:left="1304" w:header="851" w:footer="992" w:gutter="0"/>
          <w:cols w:space="425" w:num="1"/>
          <w:docGrid w:type="lines" w:linePitch="312" w:charSpace="0"/>
        </w:sectPr>
      </w:pPr>
    </w:p>
    <w:p>
      <w:pPr>
        <w:jc w:val="left"/>
        <w:outlineLvl w:val="3"/>
        <w:rPr>
          <w:rFonts w:hAnsi="宋体"/>
          <w:b/>
          <w:sz w:val="28"/>
        </w:rPr>
      </w:pPr>
      <w:bookmarkStart w:id="1" w:name="_Toc67927098"/>
      <w:r>
        <w:rPr>
          <w:rFonts w:hint="eastAsia" w:ascii="方正仿宋_GBK" w:eastAsia="方正仿宋_GBK"/>
          <w:b/>
          <w:sz w:val="28"/>
          <w:lang w:val="en-US" w:eastAsia="zh-CN"/>
        </w:rPr>
        <w:t>2</w:t>
      </w:r>
      <w:r>
        <w:rPr>
          <w:rFonts w:hint="eastAsia" w:ascii="方正仿宋_GBK" w:eastAsia="方正仿宋_GBK"/>
          <w:b/>
          <w:sz w:val="28"/>
        </w:rPr>
        <w:t>.研究室</w:t>
      </w:r>
      <w:r>
        <w:rPr>
          <w:rFonts w:hint="eastAsia" w:ascii="方正仿宋_GBK" w:eastAsia="方正仿宋_GBK"/>
          <w:b/>
          <w:sz w:val="28"/>
          <w:lang w:val="en-US" w:eastAsia="zh-CN"/>
        </w:rPr>
        <w:t>工作经费</w:t>
      </w:r>
      <w:r>
        <w:rPr>
          <w:rFonts w:hint="eastAsia" w:ascii="方正仿宋_GBK" w:eastAsia="方正仿宋_GBK"/>
          <w:b/>
          <w:sz w:val="28"/>
        </w:rPr>
        <w:t>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3、研究室资料印刷费及县委会议讲稿PPT制作费绩效目标表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1310242123445EHWZ6VI3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研究室资料印刷费及县委会议讲稿</w:t>
            </w:r>
            <w:r>
              <w:rPr>
                <w:rFonts w:ascii="方正书宋_GBK" w:eastAsia="方正书宋_GBK"/>
              </w:rPr>
              <w:t>PPT</w:t>
            </w:r>
            <w:r>
              <w:rPr>
                <w:rFonts w:hint="eastAsia" w:ascii="方正书宋_GBK" w:eastAsia="方正书宋_GBK"/>
              </w:rPr>
              <w:t>制作费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val="en-US" w:eastAsia="zh-CN"/>
              </w:rPr>
              <w:t>8</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val="en-US" w:eastAsia="zh-CN"/>
              </w:rPr>
              <w:t>8</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大型会议领导讲话</w:t>
            </w:r>
            <w:r>
              <w:rPr>
                <w:rFonts w:ascii="方正书宋_GBK" w:eastAsia="方正书宋_GBK"/>
              </w:rPr>
              <w:t>PPT</w:t>
            </w:r>
            <w:r>
              <w:rPr>
                <w:rFonts w:hint="eastAsia" w:ascii="方正书宋_GBK" w:eastAsia="方正书宋_GBK"/>
              </w:rPr>
              <w:t>制作，调研报告领导讲话起草印刷，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调研报告</w:t>
            </w:r>
            <w:r>
              <w:rPr>
                <w:rFonts w:ascii="方正书宋_GBK" w:eastAsia="方正书宋_GBK"/>
              </w:rPr>
              <w:t>10</w:t>
            </w:r>
            <w:r>
              <w:rPr>
                <w:rFonts w:hint="eastAsia" w:ascii="方正书宋_GBK" w:eastAsia="方正书宋_GBK"/>
              </w:rPr>
              <w:t>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大型会议领导讲话</w:t>
            </w:r>
            <w:r>
              <w:rPr>
                <w:rFonts w:ascii="方正书宋_GBK" w:eastAsia="方正书宋_GBK"/>
              </w:rPr>
              <w:t>PPT</w:t>
            </w:r>
            <w:r>
              <w:rPr>
                <w:rFonts w:hint="eastAsia" w:ascii="方正书宋_GBK" w:eastAsia="方正书宋_GBK"/>
              </w:rPr>
              <w:t>制作</w:t>
            </w:r>
            <w:r>
              <w:rPr>
                <w:rFonts w:ascii="方正书宋_GBK" w:eastAsia="方正书宋_GBK"/>
              </w:rPr>
              <w:t>4</w:t>
            </w:r>
            <w:r>
              <w:rPr>
                <w:rFonts w:hint="eastAsia" w:ascii="方正书宋_GBK" w:eastAsia="方正书宋_GBK"/>
              </w:rPr>
              <w:t>次</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召开大型会议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w:t>
            </w:r>
            <w:r>
              <w:rPr>
                <w:rFonts w:ascii="方正书宋_GBK" w:eastAsia="方正书宋_GBK"/>
              </w:rPr>
              <w:t>PPT</w:t>
            </w:r>
            <w:r>
              <w:rPr>
                <w:rFonts w:hint="eastAsia" w:ascii="方正书宋_GBK" w:eastAsia="方正书宋_GBK"/>
              </w:rPr>
              <w:t>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实际工作需要，年度工作总结，成果资料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PPT</w:t>
            </w:r>
            <w:r>
              <w:rPr>
                <w:rFonts w:hint="eastAsia" w:ascii="方正书宋_GBK" w:eastAsia="方正书宋_GBK"/>
              </w:rPr>
              <w:t>制作质量</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PPT</w:t>
            </w:r>
            <w:r>
              <w:rPr>
                <w:rFonts w:hint="eastAsia" w:ascii="方正书宋_GBK" w:eastAsia="方正书宋_GBK"/>
              </w:rPr>
              <w:t>制作准确适用性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不适用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不适用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不适用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领导讲话会议精神传达到各单位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领导讲话会议精神传达到各单位</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通过设立该项目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保障相关下属单位严格落实各项工作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部门工作总结</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927099"/>
      <w:r>
        <w:rPr>
          <w:rFonts w:hint="eastAsia" w:ascii="方正仿宋_GBK" w:eastAsia="方正仿宋_GBK"/>
          <w:b/>
          <w:sz w:val="28"/>
          <w:lang w:val="en-US" w:eastAsia="zh-CN"/>
        </w:rPr>
        <w:t>3</w:t>
      </w:r>
      <w:r>
        <w:rPr>
          <w:rFonts w:hint="eastAsia" w:ascii="方正仿宋_GBK" w:eastAsia="方正仿宋_GBK"/>
          <w:b/>
          <w:sz w:val="28"/>
        </w:rPr>
        <w:t>.密码通信保障经费绩效目标表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4、密码通信网络维护及密码通信保障经费、专业设备耗材经费绩效目标表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131024212STEASGHB3QHY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密码通信网络维护及密码通信保障经费、专业设备耗材经费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val="en-US" w:eastAsia="zh-CN"/>
              </w:rPr>
              <w:t>5</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val="en-US" w:eastAsia="zh-CN"/>
              </w:rPr>
              <w:t>5</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保障日常工作中的内部网络维护，确保密码通信安全畅通。按上级要求，及时更新更换相应设备等。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通过项目的开展实保障系统运转正常，减少故障率，保障网路时时畅通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保障网路畅通，文件收发准时</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耗材购买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购买的数量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密码设备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主渠道更新及维护次数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光纤租赁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租赁联通和电信光纤次数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对购买的耗材的合格判断</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依据往年情况的判断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故障率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降低密码设备的故障几率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依据往前设备维护情况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故障率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光纤通断情况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依据往年情况的判断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业务处理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业务处理及时率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正常运转天数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起到一定的社会效益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有一定的可持续影响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县委工作人员满意度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根据实际调查、询问</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hAnsi="宋体"/>
          <w:b/>
          <w:sz w:val="28"/>
        </w:rPr>
      </w:pPr>
      <w:bookmarkStart w:id="3" w:name="_Toc67927101"/>
      <w:r>
        <w:rPr>
          <w:rFonts w:hint="eastAsia" w:ascii="方正仿宋_GBK" w:eastAsia="方正仿宋_GBK"/>
          <w:b/>
          <w:sz w:val="28"/>
          <w:lang w:val="en-US" w:eastAsia="zh-CN"/>
        </w:rPr>
        <w:t>4</w:t>
      </w:r>
      <w:r>
        <w:rPr>
          <w:rFonts w:hint="eastAsia" w:ascii="方正仿宋_GBK" w:eastAsia="方正仿宋_GBK"/>
          <w:b/>
          <w:sz w:val="28"/>
        </w:rPr>
        <w:t>.党史二卷本及党史征编印刷经费绩效目标表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6、党史二卷本及党史征编印刷经费绩效目标表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13102421A60Y6YXCO8DGX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党史二卷本及党史征编印刷经费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为党的建设和我县党委决策提供历史借鉴，把重大事项，突出经验整理成专题资料，保障党史研究真实准确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为党的建设和我县党委决策提供历史借鉴，把重大事项，突出经验整理成专题资料。</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积极开展党史编辑工作，准确及时提供香河的党史情况。</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印刷的文字清晰度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印刷的文字准确率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印刷费签订合同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印刷费签订支出</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每季度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项目立项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项目立项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项目验收、成果汇合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项目验收成果汇总</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实际需求</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合同协议要求；成果资料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季度</w:t>
            </w:r>
            <w:r>
              <w:rPr>
                <w:rFonts w:ascii="方正书宋_GBK" w:eastAsia="方正书宋_GBK"/>
              </w:rPr>
              <w:t>/</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开展党史编辑工作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开展党史编辑工作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开展党史二卷本及党史征编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开展党史二卷本及党史征编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部门工作总结；成果资料</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pPr>
    </w:p>
    <w:p>
      <w:pPr>
        <w:ind w:firstLine="562" w:firstLineChars="200"/>
        <w:jc w:val="left"/>
        <w:outlineLvl w:val="3"/>
        <w:rPr>
          <w:rFonts w:hAnsi="宋体"/>
          <w:b/>
          <w:sz w:val="28"/>
        </w:rPr>
      </w:pPr>
      <w:bookmarkStart w:id="4" w:name="_Toc67927103"/>
      <w:r>
        <w:rPr>
          <w:rFonts w:hint="eastAsia" w:ascii="方正仿宋_GBK" w:eastAsia="方正仿宋_GBK"/>
          <w:b/>
          <w:sz w:val="28"/>
          <w:lang w:val="en-US" w:eastAsia="zh-CN"/>
        </w:rPr>
        <w:t>5</w:t>
      </w:r>
      <w:r>
        <w:rPr>
          <w:rFonts w:hint="eastAsia" w:ascii="方正仿宋_GBK" w:eastAsia="方正仿宋_GBK"/>
          <w:b/>
          <w:sz w:val="28"/>
        </w:rPr>
        <w:t>.信息中心</w:t>
      </w:r>
      <w:r>
        <w:rPr>
          <w:rFonts w:hint="eastAsia" w:ascii="方正仿宋_GBK" w:eastAsia="方正仿宋_GBK"/>
          <w:b/>
          <w:sz w:val="28"/>
          <w:lang w:val="en-US" w:eastAsia="zh-CN"/>
        </w:rPr>
        <w:t>工作经费及信息化网络平台维护费</w:t>
      </w:r>
      <w:r>
        <w:rPr>
          <w:rFonts w:hint="eastAsia" w:ascii="方正仿宋_GBK" w:eastAsia="方正仿宋_GBK"/>
          <w:b/>
          <w:sz w:val="28"/>
        </w:rPr>
        <w:t>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8、信息中心印刷费绩效目标表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13102421GQARPOIXRG6XT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信息中心印刷费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16</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16</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及时通报全县各单位工作开展情况，单位动态，会议精神贯彻落实情况，信息中心负责收集整理，印刷完成后报县委领导，并发放到单位，确保信息准确及时报送。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确保信息准确及时报送</w:t>
            </w:r>
            <w:r>
              <w:rPr>
                <w:rFonts w:ascii="方正书宋_GBK" w:eastAsia="方正书宋_GBK"/>
              </w:rPr>
              <w:t>,</w:t>
            </w:r>
            <w:r>
              <w:rPr>
                <w:rFonts w:hint="eastAsia" w:ascii="方正书宋_GBK" w:eastAsia="方正书宋_GBK"/>
              </w:rPr>
              <w:t>及时通报全县各单位工作开展情况，单位动态，会议精神贯彻落实情况。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lang w:eastAsia="zh-CN"/>
              </w:rPr>
              <w:t>2022</w:t>
            </w:r>
            <w:r>
              <w:rPr>
                <w:rFonts w:hint="eastAsia" w:ascii="方正书宋_GBK" w:eastAsia="方正书宋_GBK"/>
              </w:rPr>
              <w:t>年信息中心需印刷香河信息周报</w:t>
            </w:r>
            <w:r>
              <w:rPr>
                <w:rFonts w:ascii="方正书宋_GBK" w:eastAsia="方正书宋_GBK"/>
              </w:rPr>
              <w:t>52</w:t>
            </w:r>
            <w:r>
              <w:rPr>
                <w:rFonts w:hint="eastAsia" w:ascii="方正书宋_GBK" w:eastAsia="方正书宋_GBK"/>
              </w:rPr>
              <w:t>期。</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w:t>
            </w:r>
            <w:r>
              <w:rPr>
                <w:rFonts w:hint="eastAsia" w:ascii="方正书宋_GBK" w:eastAsia="方正书宋_GBK"/>
              </w:rPr>
              <w:t>期</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工作计划；成果资料；年度工作总结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印刷的文字清晰度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印刷的文字准确率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印刷费签订合同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印刷费签订支付</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每月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项目立项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项目立项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项目验收、成果汇合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项目验收成果汇总</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实际需求支出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合同协议要求；成果资料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5</w:t>
            </w:r>
            <w:r>
              <w:rPr>
                <w:rFonts w:hint="eastAsia" w:ascii="方正书宋_GBK" w:eastAsia="方正书宋_GBK"/>
              </w:rPr>
              <w:t>万元</w:t>
            </w:r>
            <w:r>
              <w:rPr>
                <w:rFonts w:ascii="方正书宋_GBK" w:eastAsia="方正书宋_GBK"/>
              </w:rPr>
              <w:t>/</w:t>
            </w:r>
            <w:r>
              <w:rPr>
                <w:rFonts w:hint="eastAsia" w:ascii="方正书宋_GBK" w:eastAsia="方正书宋_GBK"/>
              </w:rPr>
              <w:t>季度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工作总结通报全县工作开展情况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通报全县工作开展情况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确保信息准确及时报送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确保信息准确及时报送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部门工作总结，成果资料</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rPr>
          <w:rFonts w:hAnsi="宋体"/>
          <w:b/>
          <w:sz w:val="28"/>
        </w:rPr>
      </w:pPr>
      <w:bookmarkStart w:id="5" w:name="_Toc67927104"/>
      <w:r>
        <w:rPr>
          <w:rFonts w:hint="eastAsia" w:ascii="方正仿宋_GBK" w:eastAsia="方正仿宋_GBK"/>
          <w:b/>
          <w:sz w:val="28"/>
          <w:lang w:val="en-US" w:eastAsia="zh-CN"/>
        </w:rPr>
        <w:t>6</w:t>
      </w:r>
      <w:r>
        <w:rPr>
          <w:rFonts w:hint="eastAsia" w:ascii="方正仿宋_GBK" w:eastAsia="方正仿宋_GBK"/>
          <w:b/>
          <w:sz w:val="28"/>
        </w:rPr>
        <w:t>.</w:t>
      </w:r>
      <w:bookmarkEnd w:id="5"/>
      <w:bookmarkStart w:id="6" w:name="_Toc67927105"/>
      <w:r>
        <w:rPr>
          <w:rFonts w:hint="eastAsia" w:ascii="方正仿宋_GBK" w:eastAsia="方正仿宋_GBK"/>
          <w:b/>
          <w:sz w:val="28"/>
        </w:rPr>
        <w:t>日常维修业务费</w:t>
      </w:r>
      <w:r>
        <w:rPr>
          <w:rFonts w:hint="eastAsia" w:ascii="方正仿宋_GBK" w:eastAsia="方正仿宋_GBK"/>
          <w:b/>
          <w:sz w:val="28"/>
          <w:lang w:val="en-US" w:eastAsia="zh-CN"/>
        </w:rPr>
        <w:t>及光纤租赁费</w:t>
      </w:r>
      <w:r>
        <w:rPr>
          <w:rFonts w:hint="eastAsia" w:ascii="方正仿宋_GBK" w:eastAsia="方正仿宋_GBK"/>
          <w:b/>
          <w:sz w:val="28"/>
        </w:rPr>
        <w:t>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10、日常维修业务费绩效目标表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13102421L2RE3IYF7UUHK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日常维修业务费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89</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89</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党政办公楼始建于</w:t>
            </w:r>
            <w:r>
              <w:rPr>
                <w:rFonts w:ascii="方正书宋_GBK" w:eastAsia="方正书宋_GBK"/>
              </w:rPr>
              <w:t>1995</w:t>
            </w:r>
            <w:r>
              <w:rPr>
                <w:rFonts w:hint="eastAsia" w:ascii="方正书宋_GBK" w:eastAsia="方正书宋_GBK"/>
              </w:rPr>
              <w:t>年，建筑面积</w:t>
            </w:r>
            <w:r>
              <w:rPr>
                <w:rFonts w:ascii="方正书宋_GBK" w:eastAsia="方正书宋_GBK"/>
              </w:rPr>
              <w:t>11125</w:t>
            </w:r>
            <w:r>
              <w:rPr>
                <w:rFonts w:hint="eastAsia" w:ascii="方正书宋_GBK" w:eastAsia="方正书宋_GBK"/>
              </w:rPr>
              <w:t>平米，由于施工时间较长，致使水电暖的管线等经常出现故障，需要经常对水暖电进行维修。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30%</w:t>
            </w:r>
          </w:p>
        </w:tc>
        <w:tc>
          <w:tcPr>
            <w:tcW w:w="1587" w:type="dxa"/>
            <w:tcBorders>
              <w:bottom w:val="single" w:color="000000" w:sz="6" w:space="0"/>
            </w:tcBorders>
            <w:shd w:val="clear" w:color="auto" w:fill="auto"/>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50%</w:t>
            </w:r>
          </w:p>
        </w:tc>
        <w:tc>
          <w:tcPr>
            <w:tcW w:w="1304" w:type="dxa"/>
            <w:tcBorders>
              <w:bottom w:val="single" w:color="000000" w:sz="6" w:space="0"/>
            </w:tcBorders>
            <w:shd w:val="clear" w:color="auto" w:fill="auto"/>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80%</w:t>
            </w:r>
          </w:p>
        </w:tc>
        <w:tc>
          <w:tcPr>
            <w:tcW w:w="2977" w:type="dxa"/>
            <w:gridSpan w:val="2"/>
            <w:tcBorders>
              <w:bottom w:val="single" w:color="000000" w:sz="6" w:space="0"/>
            </w:tcBorders>
            <w:shd w:val="clear" w:color="auto" w:fill="auto"/>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通过日常维修维护，保证办公楼各项设施能够满足日常工作生活需要</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故障率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故障天数与总天数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故障排除率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2.36</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正常运转天数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起到一定社会效益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有一定的可持续影响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单位人员满意率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根据实际调查、询问</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927107"/>
      <w:r>
        <w:rPr>
          <w:rFonts w:hint="eastAsia" w:ascii="方正仿宋_GBK" w:eastAsia="方正仿宋_GBK"/>
          <w:b/>
          <w:sz w:val="28"/>
          <w:lang w:val="en-US" w:eastAsia="zh-CN"/>
        </w:rPr>
        <w:t>7</w:t>
      </w:r>
      <w:r>
        <w:rPr>
          <w:rFonts w:hint="eastAsia" w:ascii="方正仿宋_GBK" w:eastAsia="方正仿宋_GBK"/>
          <w:b/>
          <w:sz w:val="28"/>
        </w:rPr>
        <w:t>.督查</w:t>
      </w:r>
      <w:r>
        <w:rPr>
          <w:rFonts w:hint="eastAsia" w:ascii="方正仿宋_GBK" w:eastAsia="方正仿宋_GBK"/>
          <w:b/>
          <w:sz w:val="28"/>
          <w:lang w:val="en-US" w:eastAsia="zh-CN"/>
        </w:rPr>
        <w:t>室工作</w:t>
      </w:r>
      <w:r>
        <w:rPr>
          <w:rFonts w:hint="eastAsia" w:ascii="方正仿宋_GBK" w:eastAsia="方正仿宋_GBK"/>
          <w:b/>
          <w:sz w:val="28"/>
        </w:rPr>
        <w:t>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12、督查室印刷经费绩效目标表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13102421N9543WIW1P1DA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督查室印刷经费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7</w:t>
            </w:r>
            <w:r>
              <w:rPr>
                <w:rFonts w:ascii="方正书宋_GBK" w:eastAsia="方正书宋_GBK"/>
              </w:rPr>
              <w:t>.00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7</w:t>
            </w:r>
            <w:r>
              <w:rPr>
                <w:rFonts w:ascii="方正书宋_GBK" w:eastAsia="方正书宋_GBK"/>
              </w:rPr>
              <w:t>.00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为保障县委督查室工作正常开展，落实县委重大决策的督导检查及县委领导同志有关批示件的催办落实，完成督导及纠风工作需要印刷的资料。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通过项目的开展完成对重大决策部署的贯彻落实及督导检查</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督查专报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督查专报</w:t>
            </w:r>
            <w:r>
              <w:rPr>
                <w:rFonts w:ascii="方正书宋_GBK" w:eastAsia="方正书宋_GBK"/>
              </w:rPr>
              <w:t>36</w:t>
            </w:r>
            <w:r>
              <w:rPr>
                <w:rFonts w:hint="eastAsia" w:ascii="方正书宋_GBK" w:eastAsia="方正书宋_GBK"/>
              </w:rPr>
              <w:t>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期</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按工作实际需要；合同协议；成果汇报资料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督查通报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督查通报</w:t>
            </w:r>
            <w:r>
              <w:rPr>
                <w:rFonts w:ascii="方正书宋_GBK" w:eastAsia="方正书宋_GBK"/>
              </w:rPr>
              <w:t>52</w:t>
            </w:r>
            <w:r>
              <w:rPr>
                <w:rFonts w:hint="eastAsia" w:ascii="方正书宋_GBK" w:eastAsia="方正书宋_GBK"/>
              </w:rPr>
              <w:t>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w:t>
            </w:r>
            <w:r>
              <w:rPr>
                <w:rFonts w:hint="eastAsia" w:ascii="方正书宋_GBK" w:eastAsia="方正书宋_GBK"/>
              </w:rPr>
              <w:t>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按工作实际需要；合同协议；成果汇报资料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纠风工作汇报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纠风工作汇报</w:t>
            </w:r>
            <w:r>
              <w:rPr>
                <w:rFonts w:ascii="方正书宋_GBK" w:eastAsia="方正书宋_GBK"/>
              </w:rPr>
              <w:t>24</w:t>
            </w:r>
            <w:r>
              <w:rPr>
                <w:rFonts w:hint="eastAsia" w:ascii="方正书宋_GBK" w:eastAsia="方正书宋_GBK"/>
              </w:rPr>
              <w:t>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按工作实际需要；合同协议；成果汇报资料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印刷的文字清晰度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印刷的文字准确率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项目立项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项目立项</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印刷费签订合同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印刷费签订支付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每月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印刷费合同协议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项目验收、成果汇合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项目验收，成果汇报资料</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实际需求支出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合同协议要求；成果汇报资料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重大决策督导检查批示件催办落实</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重大决策督导检查批示件催办落实</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通过项目的开展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有效保障重大决策部署贯彻落实及督导检查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工作总结，成果汇报资料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领导满意度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部门工作总结，成果汇报资料</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300" w:lineRule="exact"/>
        <w:jc w:val="left"/>
      </w:pPr>
    </w:p>
    <w:p>
      <w:pPr>
        <w:jc w:val="left"/>
        <w:outlineLvl w:val="3"/>
        <w:rPr>
          <w:rFonts w:hAnsi="宋体"/>
          <w:b/>
          <w:sz w:val="28"/>
        </w:rPr>
      </w:pPr>
      <w:bookmarkStart w:id="8" w:name="_Toc67927112"/>
      <w:r>
        <w:rPr>
          <w:rFonts w:hint="eastAsia" w:ascii="方正仿宋_GBK" w:eastAsia="方正仿宋_GBK"/>
          <w:b/>
          <w:sz w:val="28"/>
          <w:lang w:val="en-US" w:eastAsia="zh-CN"/>
        </w:rPr>
        <w:t>8</w:t>
      </w:r>
      <w:r>
        <w:rPr>
          <w:rFonts w:hint="eastAsia" w:ascii="方正仿宋_GBK" w:eastAsia="方正仿宋_GBK"/>
          <w:b/>
          <w:sz w:val="28"/>
        </w:rPr>
        <w:t>.电子政务设备年度维护费及线路租赁费绩效目标表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17、电子政务设备年度维护费及线路租赁费绩效目标表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201</w:t>
            </w:r>
            <w:r>
              <w:rPr>
                <w:rFonts w:hint="eastAsia" w:ascii="方正书宋_GBK" w:eastAsia="方正书宋_GBK"/>
                <w:b/>
                <w:lang w:val="en-US" w:eastAsia="zh-CN"/>
              </w:rPr>
              <w:t>001</w:t>
            </w:r>
            <w:r>
              <w:rPr>
                <w:rFonts w:hint="eastAsia" w:ascii="方正书宋_GBK" w:eastAsia="方正书宋_GBK"/>
                <w:b/>
              </w:rPr>
              <w:t>香河县县委</w:t>
            </w:r>
            <w:r>
              <w:rPr>
                <w:rFonts w:hint="eastAsia" w:ascii="方正书宋_GBK" w:eastAsia="方正书宋_GBK"/>
                <w:b/>
                <w:lang w:val="en-US" w:eastAsia="zh-CN"/>
              </w:rPr>
              <w:t>办</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13102421XOQ0G1F34ULT9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电子政务设备年度维护费及线路租赁费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用于支付光纤租赁费，设备购置费及设备运行维护费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保障系统运行正常，减少故障率，保障网络时时畅通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保障网络畅通，文件收发准时</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全年维护</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故障率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故障天数与总天数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业务处理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业务处理及时率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项目总投入金额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21.8</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正常运转天数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起到一定社会效益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有一定的可持续影响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用户满意度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根据实际调查询问</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仿宋" w:hAnsi="仿宋" w:eastAsia="仿宋" w:cs="仿宋"/>
          <w:sz w:val="32"/>
          <w:szCs w:val="24"/>
        </w:rPr>
      </w:pPr>
      <w:bookmarkStart w:id="9" w:name="_Toc471398468"/>
      <w:r>
        <w:rPr>
          <w:rFonts w:hint="eastAsia" w:ascii="仿宋" w:hAnsi="仿宋" w:eastAsia="仿宋" w:cs="仿宋"/>
          <w:sz w:val="32"/>
          <w:szCs w:val="24"/>
          <w:lang w:eastAsia="zh-CN"/>
        </w:rPr>
        <w:t>2022</w:t>
      </w:r>
      <w:r>
        <w:rPr>
          <w:rFonts w:hint="eastAsia" w:ascii="仿宋" w:hAnsi="仿宋" w:eastAsia="仿宋" w:cs="仿宋"/>
          <w:sz w:val="32"/>
          <w:szCs w:val="24"/>
        </w:rPr>
        <w:t>年，我</w:t>
      </w:r>
      <w:r>
        <w:rPr>
          <w:rFonts w:hint="eastAsia" w:ascii="仿宋" w:hAnsi="仿宋" w:eastAsia="仿宋" w:cs="仿宋"/>
          <w:sz w:val="32"/>
          <w:szCs w:val="24"/>
          <w:lang w:val="en-US" w:eastAsia="zh-CN"/>
        </w:rPr>
        <w:t>单位</w:t>
      </w:r>
      <w:r>
        <w:rPr>
          <w:rFonts w:hint="eastAsia" w:ascii="仿宋" w:hAnsi="仿宋" w:eastAsia="仿宋" w:cs="仿宋"/>
          <w:sz w:val="32"/>
          <w:szCs w:val="24"/>
        </w:rPr>
        <w:t>安排政府采购预算</w:t>
      </w:r>
      <w:r>
        <w:rPr>
          <w:rFonts w:hint="eastAsia" w:ascii="仿宋" w:hAnsi="仿宋" w:eastAsia="仿宋" w:cs="仿宋"/>
          <w:sz w:val="32"/>
          <w:szCs w:val="24"/>
          <w:lang w:val="en-US" w:eastAsia="zh-CN"/>
        </w:rPr>
        <w:t>0</w:t>
      </w:r>
      <w:r>
        <w:rPr>
          <w:rFonts w:hint="eastAsia" w:ascii="仿宋" w:hAnsi="仿宋" w:eastAsia="仿宋" w:cs="仿宋"/>
          <w:sz w:val="32"/>
          <w:szCs w:val="24"/>
        </w:rPr>
        <w:t>万元。具体内容见下表。</w:t>
      </w:r>
    </w:p>
    <w:bookmarkEnd w:id="9"/>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0"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1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41"/>
        <w:gridCol w:w="641"/>
        <w:gridCol w:w="783"/>
        <w:gridCol w:w="926"/>
        <w:gridCol w:w="712"/>
        <w:gridCol w:w="498"/>
        <w:gridCol w:w="498"/>
        <w:gridCol w:w="498"/>
        <w:gridCol w:w="926"/>
        <w:gridCol w:w="783"/>
        <w:gridCol w:w="1069"/>
        <w:gridCol w:w="784"/>
        <w:gridCol w:w="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县委办</w:t>
            </w:r>
          </w:p>
        </w:tc>
        <w:tc>
          <w:tcPr>
            <w:tcW w:w="0" w:type="auto"/>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0" w:type="auto"/>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0" w:type="auto"/>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0" w:type="auto"/>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0" w:type="auto"/>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0" w:type="auto"/>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0" w:type="auto"/>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0" w:type="auto"/>
            <w:vMerge w:val="continue"/>
            <w:shd w:val="clear" w:color="auto" w:fill="auto"/>
            <w:vAlign w:val="center"/>
          </w:tcPr>
          <w:p/>
        </w:tc>
        <w:tc>
          <w:tcPr>
            <w:tcW w:w="0" w:type="auto"/>
            <w:vMerge w:val="continue"/>
            <w:shd w:val="clear" w:color="auto" w:fill="auto"/>
            <w:vAlign w:val="center"/>
          </w:tcPr>
          <w:p/>
        </w:tc>
        <w:tc>
          <w:tcPr>
            <w:tcW w:w="0" w:type="auto"/>
            <w:vMerge w:val="continue"/>
            <w:shd w:val="clear" w:color="auto" w:fill="auto"/>
            <w:vAlign w:val="center"/>
          </w:tcPr>
          <w:p/>
        </w:tc>
        <w:tc>
          <w:tcPr>
            <w:tcW w:w="0" w:type="auto"/>
            <w:vMerge w:val="continue"/>
            <w:shd w:val="clear" w:color="auto" w:fill="auto"/>
            <w:vAlign w:val="center"/>
          </w:tcPr>
          <w:p/>
        </w:tc>
        <w:tc>
          <w:tcPr>
            <w:tcW w:w="0" w:type="auto"/>
            <w:vMerge w:val="continue"/>
            <w:shd w:val="clear" w:color="auto" w:fill="auto"/>
            <w:vAlign w:val="center"/>
          </w:tcP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0" w:type="auto"/>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0" w:type="auto"/>
            <w:shd w:val="clear" w:color="auto" w:fill="auto"/>
            <w:vAlign w:val="center"/>
          </w:tcPr>
          <w:p>
            <w:pPr>
              <w:spacing w:line="300" w:lineRule="exact"/>
              <w:jc w:val="left"/>
              <w:rPr>
                <w:rFonts w:ascii="方正书宋_GBK" w:eastAsia="方正书宋_GBK" w:cs="Times New Roman"/>
                <w:b/>
              </w:rPr>
            </w:pPr>
          </w:p>
        </w:tc>
        <w:tc>
          <w:tcPr>
            <w:tcW w:w="0" w:type="auto"/>
            <w:shd w:val="clear" w:color="auto" w:fill="auto"/>
            <w:vAlign w:val="center"/>
          </w:tcPr>
          <w:p>
            <w:pPr>
              <w:spacing w:line="300" w:lineRule="exact"/>
              <w:jc w:val="left"/>
              <w:rPr>
                <w:rFonts w:ascii="方正书宋_GBK" w:eastAsia="方正书宋_GBK" w:cs="Times New Roman"/>
                <w:b/>
              </w:rPr>
            </w:pPr>
          </w:p>
        </w:tc>
        <w:tc>
          <w:tcPr>
            <w:tcW w:w="0" w:type="auto"/>
            <w:shd w:val="clear" w:color="auto" w:fill="auto"/>
            <w:vAlign w:val="center"/>
          </w:tcPr>
          <w:p>
            <w:pPr>
              <w:spacing w:line="300" w:lineRule="exact"/>
              <w:jc w:val="center"/>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center"/>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left"/>
              <w:rPr>
                <w:rFonts w:ascii="方正书宋_GBK" w:eastAsia="方正书宋_GBK" w:cs="Times New Roman"/>
                <w:b/>
              </w:rPr>
            </w:pPr>
          </w:p>
        </w:tc>
        <w:tc>
          <w:tcPr>
            <w:tcW w:w="0" w:type="auto"/>
            <w:shd w:val="clear" w:color="auto" w:fill="auto"/>
            <w:vAlign w:val="center"/>
          </w:tcPr>
          <w:p>
            <w:pPr>
              <w:spacing w:line="300" w:lineRule="exact"/>
              <w:jc w:val="left"/>
              <w:rPr>
                <w:rFonts w:ascii="方正书宋_GBK" w:eastAsia="方正书宋_GBK" w:cs="Times New Roman"/>
                <w:b/>
              </w:rPr>
            </w:pPr>
          </w:p>
        </w:tc>
        <w:tc>
          <w:tcPr>
            <w:tcW w:w="0" w:type="auto"/>
            <w:shd w:val="clear" w:color="auto" w:fill="auto"/>
            <w:vAlign w:val="center"/>
          </w:tcPr>
          <w:p>
            <w:pPr>
              <w:spacing w:line="300" w:lineRule="exact"/>
              <w:jc w:val="center"/>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c>
          <w:tcPr>
            <w:tcW w:w="0" w:type="auto"/>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left"/>
              <w:rPr>
                <w:rFonts w:ascii="方正书宋_GBK" w:eastAsia="方正书宋_GBK" w:cs="Times New Roman"/>
              </w:rPr>
            </w:pPr>
          </w:p>
        </w:tc>
        <w:tc>
          <w:tcPr>
            <w:tcW w:w="0" w:type="auto"/>
            <w:shd w:val="clear" w:color="auto" w:fill="auto"/>
            <w:vAlign w:val="center"/>
          </w:tcPr>
          <w:p>
            <w:pPr>
              <w:spacing w:line="300" w:lineRule="exact"/>
              <w:jc w:val="center"/>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c>
          <w:tcPr>
            <w:tcW w:w="0" w:type="auto"/>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1907" w:h="16839"/>
          <w:pgMar w:top="1020" w:right="1361" w:bottom="1020" w:left="1361"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香河县</w:t>
      </w:r>
      <w:r>
        <w:rPr>
          <w:rFonts w:hint="eastAsia" w:ascii="仿宋" w:hAnsi="仿宋" w:eastAsia="仿宋" w:cs="仿宋"/>
          <w:sz w:val="32"/>
          <w:szCs w:val="32"/>
          <w:lang w:val="en-US" w:eastAsia="zh-CN"/>
        </w:rPr>
        <w:t>县委办</w:t>
      </w:r>
      <w:r>
        <w:rPr>
          <w:rFonts w:hint="eastAsia" w:ascii="仿宋" w:hAnsi="仿宋" w:eastAsia="仿宋" w:cs="仿宋"/>
          <w:sz w:val="32"/>
          <w:szCs w:val="32"/>
        </w:rPr>
        <w:t>上年末固定资产金额为</w:t>
      </w:r>
      <w:r>
        <w:rPr>
          <w:rFonts w:hint="eastAsia" w:ascii="仿宋" w:hAnsi="仿宋" w:eastAsia="仿宋" w:cs="仿宋"/>
          <w:sz w:val="32"/>
          <w:szCs w:val="32"/>
          <w:lang w:val="en-US" w:eastAsia="zh-CN"/>
        </w:rPr>
        <w:t>2402.99</w:t>
      </w:r>
      <w:r>
        <w:rPr>
          <w:rFonts w:hint="eastAsia" w:ascii="仿宋" w:hAnsi="仿宋" w:eastAsia="仿宋" w:cs="仿宋"/>
          <w:sz w:val="32"/>
          <w:szCs w:val="32"/>
        </w:rPr>
        <w:t>万元（详见下表），本年度我</w:t>
      </w:r>
      <w:r>
        <w:rPr>
          <w:rFonts w:hint="eastAsia" w:ascii="仿宋" w:hAnsi="仿宋" w:eastAsia="仿宋" w:cs="仿宋"/>
          <w:sz w:val="32"/>
          <w:szCs w:val="32"/>
          <w:lang w:val="en-US" w:eastAsia="zh-CN"/>
        </w:rPr>
        <w:t>单位</w:t>
      </w:r>
      <w:r>
        <w:rPr>
          <w:rFonts w:hint="eastAsia" w:ascii="仿宋" w:hAnsi="仿宋" w:eastAsia="仿宋" w:cs="仿宋"/>
          <w:sz w:val="32"/>
          <w:szCs w:val="32"/>
        </w:rPr>
        <w:t>拟购置固定资产总额为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84" w:lineRule="exact"/>
        <w:ind w:firstLine="640"/>
        <w:rPr>
          <w:rFonts w:ascii="Times New Roman" w:hAnsi="Times New Roman" w:eastAsia="仿宋_GB2312" w:cs="Times New Roman"/>
          <w:sz w:val="32"/>
          <w:szCs w:val="32"/>
        </w:rPr>
      </w:pPr>
    </w:p>
    <w:tbl>
      <w:tblPr>
        <w:tblStyle w:val="8"/>
        <w:tblW w:w="0" w:type="auto"/>
        <w:tblInd w:w="93" w:type="dxa"/>
        <w:tblLayout w:type="autofit"/>
        <w:tblCellMar>
          <w:top w:w="0" w:type="dxa"/>
          <w:left w:w="108" w:type="dxa"/>
          <w:bottom w:w="0" w:type="dxa"/>
          <w:right w:w="108" w:type="dxa"/>
        </w:tblCellMar>
      </w:tblPr>
      <w:tblGrid>
        <w:gridCol w:w="3065"/>
        <w:gridCol w:w="658"/>
        <w:gridCol w:w="4706"/>
      </w:tblGrid>
      <w:tr>
        <w:tblPrEx>
          <w:tblCellMar>
            <w:top w:w="0" w:type="dxa"/>
            <w:left w:w="108" w:type="dxa"/>
            <w:bottom w:w="0" w:type="dxa"/>
            <w:right w:w="108" w:type="dxa"/>
          </w:tblCellMar>
        </w:tblPrEx>
        <w:trPr>
          <w:trHeight w:val="705" w:hRule="atLeast"/>
        </w:trPr>
        <w:tc>
          <w:tcPr>
            <w:tcW w:w="0" w:type="auto"/>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0" w:type="auto"/>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县委办</w:t>
            </w:r>
          </w:p>
        </w:tc>
        <w:tc>
          <w:tcPr>
            <w:tcW w:w="0" w:type="auto"/>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2402.99</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126.14</w:t>
            </w: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0" w:type="auto"/>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808.56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hint="eastAsia" w:ascii="仿宋" w:hAnsi="仿宋" w:eastAsia="仿宋" w:cs="仿宋"/>
          <w:b/>
          <w:sz w:val="32"/>
          <w:szCs w:val="32"/>
        </w:rPr>
      </w:pPr>
      <w:r>
        <w:rPr>
          <w:rFonts w:ascii="Times New Roman" w:hAnsi="Times New Roman" w:eastAsia="仿宋_GB2312" w:cs="Times New Roman"/>
          <w:b/>
          <w:sz w:val="32"/>
          <w:szCs w:val="32"/>
        </w:rPr>
        <w:t>3、其他收入：</w:t>
      </w:r>
      <w:r>
        <w:rPr>
          <w:rFonts w:hint="eastAsia" w:ascii="仿宋" w:hAnsi="仿宋" w:eastAsia="仿宋" w:cs="仿宋"/>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hint="eastAsia" w:ascii="仿宋" w:hAnsi="仿宋" w:eastAsia="仿宋" w:cs="仿宋"/>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hint="eastAsia" w:ascii="仿宋" w:hAnsi="仿宋" w:eastAsia="仿宋" w:cs="仿宋"/>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hint="eastAsia" w:ascii="仿宋" w:hAnsi="仿宋" w:eastAsia="仿宋" w:cs="仿宋"/>
          <w:sz w:val="32"/>
          <w:szCs w:val="32"/>
        </w:rPr>
        <w:t>指下级单位上缴上级的支出。</w:t>
      </w:r>
    </w:p>
    <w:p>
      <w:pPr>
        <w:tabs>
          <w:tab w:val="left" w:pos="11490"/>
        </w:tabs>
        <w:spacing w:line="584" w:lineRule="exact"/>
        <w:ind w:firstLine="643" w:firstLineChars="200"/>
        <w:rPr>
          <w:rFonts w:hint="eastAsia" w:ascii="仿宋" w:hAnsi="仿宋" w:eastAsia="仿宋" w:cs="仿宋"/>
          <w:sz w:val="32"/>
          <w:szCs w:val="32"/>
        </w:rPr>
      </w:pPr>
      <w:r>
        <w:rPr>
          <w:rFonts w:ascii="Times New Roman" w:hAnsi="Times New Roman" w:eastAsia="仿宋_GB2312" w:cs="Times New Roman"/>
          <w:b/>
          <w:sz w:val="32"/>
          <w:szCs w:val="32"/>
        </w:rPr>
        <w:t>7、“三公”经费：</w:t>
      </w:r>
      <w:r>
        <w:rPr>
          <w:rFonts w:hint="eastAsia" w:ascii="仿宋" w:hAnsi="仿宋" w:eastAsia="仿宋" w:cs="仿宋"/>
          <w:sz w:val="32"/>
          <w:szCs w:val="32"/>
        </w:rPr>
        <w:t>纳入</w:t>
      </w:r>
      <w:r>
        <w:rPr>
          <w:rFonts w:hint="eastAsia" w:ascii="仿宋" w:hAnsi="仿宋" w:eastAsia="仿宋" w:cs="仿宋"/>
          <w:sz w:val="32"/>
          <w:szCs w:val="32"/>
          <w:lang w:val="en-US" w:eastAsia="zh-CN"/>
        </w:rPr>
        <w:t>县</w:t>
      </w:r>
      <w:r>
        <w:rPr>
          <w:rFonts w:hint="eastAsia" w:ascii="仿宋" w:hAnsi="仿宋" w:eastAsia="仿宋" w:cs="仿宋"/>
          <w:sz w:val="32"/>
          <w:szCs w:val="32"/>
        </w:rPr>
        <w:t>级财政预算管理的“三公”经费，是指</w:t>
      </w:r>
      <w:r>
        <w:rPr>
          <w:rFonts w:hint="eastAsia" w:ascii="仿宋" w:hAnsi="仿宋" w:eastAsia="仿宋" w:cs="仿宋"/>
          <w:sz w:val="32"/>
          <w:szCs w:val="32"/>
          <w:lang w:val="en-US" w:eastAsia="zh-CN"/>
        </w:rPr>
        <w:t>县</w:t>
      </w:r>
      <w:r>
        <w:rPr>
          <w:rFonts w:hint="eastAsia" w:ascii="仿宋" w:hAnsi="仿宋" w:eastAsia="仿宋" w:cs="仿宋"/>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hint="eastAsia" w:ascii="仿宋" w:hAnsi="仿宋" w:eastAsia="仿宋" w:cs="仿宋"/>
          <w:sz w:val="32"/>
          <w:szCs w:val="32"/>
        </w:rPr>
      </w:pPr>
      <w:r>
        <w:rPr>
          <w:rFonts w:ascii="Times New Roman" w:hAnsi="Times New Roman" w:eastAsia="仿宋_GB2312" w:cs="Times New Roman"/>
          <w:b/>
          <w:sz w:val="32"/>
          <w:szCs w:val="32"/>
        </w:rPr>
        <w:t>8、机关运行费：</w:t>
      </w:r>
      <w:r>
        <w:rPr>
          <w:rFonts w:hint="eastAsia" w:ascii="仿宋" w:hAnsi="仿宋" w:eastAsia="仿宋" w:cs="仿宋"/>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hint="eastAsia" w:ascii="仿宋" w:hAnsi="仿宋" w:eastAsia="仿宋" w:cs="仿宋"/>
          <w:sz w:val="32"/>
          <w:szCs w:val="32"/>
        </w:rPr>
        <w:t>指以前年度尚未完成、结转到本年仍按原规定用途继续使用的资金。</w:t>
      </w:r>
    </w:p>
    <w:p>
      <w:pPr>
        <w:tabs>
          <w:tab w:val="left" w:pos="11490"/>
        </w:tabs>
        <w:spacing w:line="584" w:lineRule="exact"/>
        <w:ind w:firstLine="643" w:firstLineChars="200"/>
        <w:rPr>
          <w:rFonts w:hint="eastAsia" w:ascii="仿宋" w:hAnsi="仿宋" w:eastAsia="仿宋" w:cs="仿宋"/>
          <w:sz w:val="32"/>
          <w:szCs w:val="32"/>
        </w:rPr>
      </w:pPr>
      <w:r>
        <w:rPr>
          <w:rFonts w:ascii="Times New Roman" w:hAnsi="Times New Roman" w:eastAsia="仿宋_GB2312" w:cs="Times New Roman"/>
          <w:b/>
          <w:sz w:val="32"/>
          <w:szCs w:val="32"/>
        </w:rPr>
        <w:t>10、事业单位经营支出：</w:t>
      </w:r>
      <w:r>
        <w:rPr>
          <w:rFonts w:hint="eastAsia" w:ascii="仿宋" w:hAnsi="仿宋" w:eastAsia="仿宋" w:cs="仿宋"/>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单位</w:t>
      </w:r>
      <w:bookmarkStart w:id="11" w:name="_GoBack"/>
      <w:bookmarkEnd w:id="11"/>
      <w:r>
        <w:rPr>
          <w:rFonts w:hint="eastAsia" w:ascii="仿宋" w:hAnsi="仿宋" w:eastAsia="仿宋" w:cs="仿宋"/>
          <w:sz w:val="32"/>
          <w:szCs w:val="32"/>
        </w:rPr>
        <w:t>无其他需要说明的事项。</w:t>
      </w: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23</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64B39"/>
    <w:multiLevelType w:val="singleLevel"/>
    <w:tmpl w:val="07B64B3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2RkM2Y1NTA5ZjI1YzlkYWVlMGMzNzhmOGRjNzUifQ=="/>
  </w:docVars>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72B61"/>
    <w:rsid w:val="00EE67B1"/>
    <w:rsid w:val="00F85553"/>
    <w:rsid w:val="017C6BA4"/>
    <w:rsid w:val="0E3B1E24"/>
    <w:rsid w:val="16297F5A"/>
    <w:rsid w:val="1A7033C6"/>
    <w:rsid w:val="1B58057F"/>
    <w:rsid w:val="1C4D5D5F"/>
    <w:rsid w:val="20BC6F92"/>
    <w:rsid w:val="25583FC6"/>
    <w:rsid w:val="26270419"/>
    <w:rsid w:val="2A5E0C19"/>
    <w:rsid w:val="2B424FC1"/>
    <w:rsid w:val="2D300A36"/>
    <w:rsid w:val="2E160F7D"/>
    <w:rsid w:val="32C85AA9"/>
    <w:rsid w:val="34ED6145"/>
    <w:rsid w:val="35EB3FDD"/>
    <w:rsid w:val="37B443BE"/>
    <w:rsid w:val="3C9F08A9"/>
    <w:rsid w:val="3D75042F"/>
    <w:rsid w:val="3DC371D9"/>
    <w:rsid w:val="43382555"/>
    <w:rsid w:val="45443B43"/>
    <w:rsid w:val="46714562"/>
    <w:rsid w:val="48111180"/>
    <w:rsid w:val="487B6691"/>
    <w:rsid w:val="556A7170"/>
    <w:rsid w:val="59295FCC"/>
    <w:rsid w:val="5EFD3D89"/>
    <w:rsid w:val="61943957"/>
    <w:rsid w:val="62170457"/>
    <w:rsid w:val="62E64F88"/>
    <w:rsid w:val="65910718"/>
    <w:rsid w:val="67B87034"/>
    <w:rsid w:val="734D7E81"/>
    <w:rsid w:val="75B3184C"/>
    <w:rsid w:val="766A0AEB"/>
    <w:rsid w:val="78760B14"/>
    <w:rsid w:val="797A6905"/>
    <w:rsid w:val="7A7E03EF"/>
    <w:rsid w:val="7B302338"/>
    <w:rsid w:val="7D6F2271"/>
    <w:rsid w:val="7EAE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5</TotalTime>
  <ScaleCrop>false</ScaleCrop>
  <LinksUpToDate>false</LinksUpToDate>
  <CharactersWithSpaces>3267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晴好</cp:lastModifiedBy>
  <cp:lastPrinted>2018-01-30T06:12:00Z</cp:lastPrinted>
  <dcterms:modified xsi:type="dcterms:W3CDTF">2022-02-28T02:44:42Z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11297E0B170244879490B34918BB4A91_13</vt:lpwstr>
  </property>
</Properties>
</file>